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E4" w:rsidRPr="006B78B2" w:rsidRDefault="002D7AE4">
      <w:r w:rsidRPr="006B78B2">
        <w:rPr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75pt;margin-top:-63.35pt;width:8.25pt;height:3.55pt;z-index:251657728" stroked="f">
            <v:textbox style="mso-next-textbox:#_x0000_s1028">
              <w:txbxContent>
                <w:p w:rsidR="002D7AE4" w:rsidRDefault="002D7AE4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7129"/>
      </w:tblGrid>
      <w:tr w:rsidR="002D7AE4" w:rsidRPr="006B78B2">
        <w:trPr>
          <w:trHeight w:val="490"/>
        </w:trPr>
        <w:tc>
          <w:tcPr>
            <w:tcW w:w="1728" w:type="dxa"/>
            <w:vAlign w:val="center"/>
          </w:tcPr>
          <w:p w:rsidR="002D7AE4" w:rsidRPr="006B78B2" w:rsidRDefault="002D7AE4">
            <w:r w:rsidRPr="006B78B2">
              <w:rPr>
                <w:b/>
              </w:rPr>
              <w:t>Job title</w:t>
            </w:r>
          </w:p>
        </w:tc>
        <w:tc>
          <w:tcPr>
            <w:tcW w:w="7134" w:type="dxa"/>
            <w:vAlign w:val="center"/>
          </w:tcPr>
          <w:p w:rsidR="002D7AE4" w:rsidRPr="006B78B2" w:rsidRDefault="004A3BCE">
            <w:pPr>
              <w:ind w:left="72"/>
              <w:rPr>
                <w:i/>
              </w:rPr>
            </w:pPr>
            <w:r>
              <w:rPr>
                <w:i/>
              </w:rPr>
              <w:t>Repair Technician</w:t>
            </w:r>
          </w:p>
        </w:tc>
      </w:tr>
      <w:tr w:rsidR="002D7AE4" w:rsidRPr="006B78B2">
        <w:trPr>
          <w:trHeight w:val="490"/>
        </w:trPr>
        <w:tc>
          <w:tcPr>
            <w:tcW w:w="1728" w:type="dxa"/>
            <w:vAlign w:val="center"/>
          </w:tcPr>
          <w:p w:rsidR="002D7AE4" w:rsidRPr="006B78B2" w:rsidRDefault="002D7AE4">
            <w:r w:rsidRPr="006B78B2">
              <w:rPr>
                <w:b/>
              </w:rPr>
              <w:t>Reports to</w:t>
            </w:r>
          </w:p>
        </w:tc>
        <w:tc>
          <w:tcPr>
            <w:tcW w:w="7134" w:type="dxa"/>
            <w:vAlign w:val="center"/>
          </w:tcPr>
          <w:p w:rsidR="002D7AE4" w:rsidRPr="006B78B2" w:rsidRDefault="005C0F82">
            <w:pPr>
              <w:ind w:left="72"/>
              <w:rPr>
                <w:i/>
              </w:rPr>
            </w:pPr>
            <w:r>
              <w:rPr>
                <w:i/>
              </w:rPr>
              <w:t>Production Manager</w:t>
            </w:r>
          </w:p>
        </w:tc>
      </w:tr>
    </w:tbl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Job purpose</w:t>
      </w:r>
    </w:p>
    <w:p w:rsidR="002D7AE4" w:rsidRDefault="002D7AE4"/>
    <w:p w:rsidR="00D4198B" w:rsidRPr="006B78B2" w:rsidRDefault="00D4198B">
      <w:r>
        <w:t xml:space="preserve">Responsible for repairing and modifying </w:t>
      </w:r>
      <w:r w:rsidR="00ED16FA">
        <w:t>electronic assemblies</w:t>
      </w:r>
      <w:r>
        <w:t xml:space="preserve"> through standard concepts, </w:t>
      </w:r>
      <w:r w:rsidRPr="00EF1463">
        <w:t>practices, and proc</w:t>
      </w:r>
      <w:r w:rsidR="004B0414">
        <w:t>edures</w:t>
      </w:r>
      <w:r w:rsidRPr="00EF1463">
        <w:t xml:space="preserve">. </w:t>
      </w:r>
      <w:r>
        <w:t xml:space="preserve"> Relies on </w:t>
      </w:r>
      <w:r w:rsidRPr="00EF1463">
        <w:t xml:space="preserve">experience and judgment to plan and accomplish goals. </w:t>
      </w:r>
      <w:r>
        <w:t xml:space="preserve"> Repair</w:t>
      </w:r>
      <w:r w:rsidRPr="00EF1463">
        <w:t xml:space="preserve"> of electrical and electronic </w:t>
      </w:r>
      <w:r w:rsidR="0000138D">
        <w:t xml:space="preserve">assemblies </w:t>
      </w:r>
      <w:r w:rsidR="00ED16FA">
        <w:t>is</w:t>
      </w:r>
      <w:r w:rsidRPr="00EF1463">
        <w:t xml:space="preserve"> using standard shop procedures, process bulletins, </w:t>
      </w:r>
      <w:r w:rsidR="00ED16FA">
        <w:t>drawings</w:t>
      </w:r>
      <w:r w:rsidR="00ED16FA" w:rsidRPr="00EF1463">
        <w:t xml:space="preserve"> </w:t>
      </w:r>
      <w:r w:rsidRPr="00EF1463">
        <w:t>and other written</w:t>
      </w:r>
      <w:r>
        <w:t xml:space="preserve"> or verbal</w:t>
      </w:r>
      <w:r w:rsidRPr="00EF1463">
        <w:t xml:space="preserve"> instructions</w:t>
      </w:r>
      <w:r>
        <w:t xml:space="preserve">.  </w:t>
      </w:r>
      <w:r w:rsidRPr="00EF1463">
        <w:t>Performs a variety of tasks and works under direct supervision.</w:t>
      </w:r>
    </w:p>
    <w:p w:rsidR="002D7AE4" w:rsidRPr="006B78B2" w:rsidRDefault="002D7AE4">
      <w:pPr>
        <w:ind w:left="360"/>
      </w:pPr>
    </w:p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Duties and responsibilities</w:t>
      </w:r>
    </w:p>
    <w:p w:rsidR="002D7AE4" w:rsidRDefault="002D7AE4"/>
    <w:p w:rsidR="00FD7988" w:rsidRDefault="00FD7988" w:rsidP="00FD7988">
      <w:pPr>
        <w:numPr>
          <w:ilvl w:val="0"/>
          <w:numId w:val="4"/>
        </w:numPr>
      </w:pPr>
      <w:r>
        <w:t>Repair and modify plated through hole (PTH) and surface mount technology (SMT) components on printed circuit boards (PCB)</w:t>
      </w:r>
    </w:p>
    <w:p w:rsidR="00FD7988" w:rsidRDefault="00FD7988" w:rsidP="00FD7988">
      <w:pPr>
        <w:numPr>
          <w:ilvl w:val="0"/>
          <w:numId w:val="4"/>
        </w:numPr>
      </w:pPr>
      <w:r>
        <w:t>Participate in repair certifications as required by the Company</w:t>
      </w:r>
    </w:p>
    <w:p w:rsidR="00FD7988" w:rsidRDefault="00FD7988" w:rsidP="00FD7988">
      <w:pPr>
        <w:numPr>
          <w:ilvl w:val="0"/>
          <w:numId w:val="4"/>
        </w:numPr>
      </w:pPr>
      <w:r>
        <w:t>Operate various pieces of specialized repair equipment including but not limited to Air-</w:t>
      </w:r>
      <w:proofErr w:type="spellStart"/>
      <w:r>
        <w:t>Vac</w:t>
      </w:r>
      <w:proofErr w:type="spellEnd"/>
      <w:r>
        <w:t xml:space="preserve"> ball grid array (BGA) repair, X-ray and solder pots</w:t>
      </w:r>
    </w:p>
    <w:p w:rsidR="00FD7988" w:rsidRDefault="00FD7988" w:rsidP="00FD7988">
      <w:pPr>
        <w:numPr>
          <w:ilvl w:val="0"/>
          <w:numId w:val="4"/>
        </w:numPr>
      </w:pPr>
      <w:r>
        <w:t>Complete track cuts and other board modifications</w:t>
      </w:r>
    </w:p>
    <w:p w:rsidR="00FD7988" w:rsidRDefault="00FD7988" w:rsidP="00FD7988">
      <w:pPr>
        <w:numPr>
          <w:ilvl w:val="0"/>
          <w:numId w:val="4"/>
        </w:numPr>
      </w:pPr>
      <w:r>
        <w:t>Perform touch-up on end-of-line defects f</w:t>
      </w:r>
      <w:r w:rsidR="00ED16FA">
        <w:t>rom</w:t>
      </w:r>
      <w:r>
        <w:t xml:space="preserve"> the production line</w:t>
      </w:r>
    </w:p>
    <w:p w:rsidR="004B0414" w:rsidRDefault="004B0414" w:rsidP="00FD7988">
      <w:pPr>
        <w:numPr>
          <w:ilvl w:val="0"/>
          <w:numId w:val="4"/>
        </w:numPr>
      </w:pPr>
      <w:r>
        <w:t>Read work orders, follow production drawings and sample assemblies, or receive verbal instructions regarding duties to be performed</w:t>
      </w:r>
    </w:p>
    <w:p w:rsidR="0000138D" w:rsidRDefault="004B0414" w:rsidP="004B0414">
      <w:pPr>
        <w:numPr>
          <w:ilvl w:val="0"/>
          <w:numId w:val="4"/>
        </w:numPr>
      </w:pPr>
      <w:r>
        <w:t>P</w:t>
      </w:r>
      <w:r w:rsidR="0000138D">
        <w:t xml:space="preserve">erform wire cutting, stripping and </w:t>
      </w:r>
      <w:r>
        <w:t>dressing ends</w:t>
      </w:r>
    </w:p>
    <w:p w:rsidR="004B0414" w:rsidRDefault="004B0414" w:rsidP="004B0414">
      <w:pPr>
        <w:numPr>
          <w:ilvl w:val="0"/>
          <w:numId w:val="4"/>
        </w:numPr>
      </w:pPr>
      <w:r>
        <w:t xml:space="preserve">Solder wires </w:t>
      </w:r>
      <w:r w:rsidR="00ED16FA">
        <w:t>and other electronic components</w:t>
      </w:r>
      <w:r>
        <w:t xml:space="preserve"> printed circuit boards using hand tools, power tools, machines and equipment as required</w:t>
      </w:r>
    </w:p>
    <w:p w:rsidR="004B0414" w:rsidRDefault="004B0414" w:rsidP="004B0414">
      <w:pPr>
        <w:numPr>
          <w:ilvl w:val="0"/>
          <w:numId w:val="4"/>
        </w:numPr>
      </w:pPr>
      <w:r>
        <w:t>P</w:t>
      </w:r>
      <w:r w:rsidR="00FD7988">
        <w:t xml:space="preserve">erform repair </w:t>
      </w:r>
      <w:r>
        <w:t>operations or inspection under microscope or other magnifying device</w:t>
      </w:r>
    </w:p>
    <w:p w:rsidR="004B0414" w:rsidRDefault="004B0414" w:rsidP="004B0414">
      <w:pPr>
        <w:numPr>
          <w:ilvl w:val="0"/>
          <w:numId w:val="4"/>
        </w:numPr>
      </w:pPr>
      <w:r>
        <w:t>Perform other related duties as assigned</w:t>
      </w:r>
    </w:p>
    <w:p w:rsidR="004B0414" w:rsidRDefault="004B0414" w:rsidP="004B0414">
      <w:pPr>
        <w:numPr>
          <w:ilvl w:val="0"/>
          <w:numId w:val="4"/>
        </w:numPr>
      </w:pPr>
      <w:r w:rsidRPr="00732D9E">
        <w:t>Requires flexibility and understanding that all staff may be required to perform duties outside their normal area of expertise to meet the m</w:t>
      </w:r>
      <w:r>
        <w:t>ission and goals of the Company</w:t>
      </w:r>
    </w:p>
    <w:p w:rsidR="002D7AE4" w:rsidRPr="006B78B2" w:rsidRDefault="002D7AE4">
      <w:pPr>
        <w:ind w:left="360"/>
      </w:pPr>
    </w:p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Qualifications</w:t>
      </w:r>
    </w:p>
    <w:p w:rsidR="002D7AE4" w:rsidRDefault="002D7AE4"/>
    <w:p w:rsidR="00133A53" w:rsidRDefault="00133A53" w:rsidP="00133A53">
      <w:pPr>
        <w:numPr>
          <w:ilvl w:val="0"/>
          <w:numId w:val="2"/>
        </w:numPr>
      </w:pPr>
      <w:r>
        <w:t>High school diploma an asset</w:t>
      </w:r>
    </w:p>
    <w:p w:rsidR="00133A53" w:rsidRPr="006B78B2" w:rsidRDefault="00133A53" w:rsidP="00133A53">
      <w:pPr>
        <w:numPr>
          <w:ilvl w:val="0"/>
          <w:numId w:val="2"/>
        </w:numPr>
      </w:pPr>
      <w:r>
        <w:t>College electronic assembly courses an asset</w:t>
      </w:r>
    </w:p>
    <w:p w:rsidR="00133A53" w:rsidRDefault="00133A53" w:rsidP="00133A53">
      <w:pPr>
        <w:numPr>
          <w:ilvl w:val="0"/>
          <w:numId w:val="2"/>
        </w:numPr>
      </w:pPr>
      <w:r>
        <w:t>Good soldering skills using standard alloys as well as lead-free alloys</w:t>
      </w:r>
    </w:p>
    <w:p w:rsidR="00133A53" w:rsidRPr="006B78B2" w:rsidRDefault="00133A53" w:rsidP="00133A53">
      <w:pPr>
        <w:numPr>
          <w:ilvl w:val="0"/>
          <w:numId w:val="2"/>
        </w:numPr>
      </w:pPr>
      <w:r>
        <w:t xml:space="preserve">Familiarity with </w:t>
      </w:r>
      <w:r w:rsidRPr="00A70EE9">
        <w:t xml:space="preserve">IPC-A-610, </w:t>
      </w:r>
      <w:r w:rsidRPr="00A70EE9">
        <w:rPr>
          <w:i/>
        </w:rPr>
        <w:t>Acceptability of Electronic Assemblies</w:t>
      </w:r>
    </w:p>
    <w:p w:rsidR="00133A53" w:rsidRDefault="00133A53" w:rsidP="00133A53">
      <w:pPr>
        <w:numPr>
          <w:ilvl w:val="0"/>
          <w:numId w:val="2"/>
        </w:numPr>
      </w:pPr>
      <w:r>
        <w:t>Ability to read and interpret drawings</w:t>
      </w:r>
    </w:p>
    <w:p w:rsidR="00133A53" w:rsidRDefault="00133A53" w:rsidP="00133A53">
      <w:pPr>
        <w:numPr>
          <w:ilvl w:val="0"/>
          <w:numId w:val="2"/>
        </w:numPr>
      </w:pPr>
      <w:r>
        <w:t>Must be able to read, understand and interpret written and/or verbal instructions and have good communication skills in English</w:t>
      </w:r>
    </w:p>
    <w:p w:rsidR="00133A53" w:rsidRDefault="00133A53" w:rsidP="00133A53">
      <w:pPr>
        <w:numPr>
          <w:ilvl w:val="0"/>
          <w:numId w:val="2"/>
        </w:numPr>
      </w:pPr>
      <w:r>
        <w:t>Ability to deal with changing priorities on a daily basis</w:t>
      </w:r>
    </w:p>
    <w:p w:rsidR="00133A53" w:rsidRDefault="00133A53" w:rsidP="00133A53">
      <w:pPr>
        <w:numPr>
          <w:ilvl w:val="0"/>
          <w:numId w:val="2"/>
        </w:numPr>
      </w:pPr>
      <w:r>
        <w:lastRenderedPageBreak/>
        <w:t>Ability to work closely with a team of other assemblers</w:t>
      </w:r>
    </w:p>
    <w:p w:rsidR="00133A53" w:rsidRPr="006B78B2" w:rsidRDefault="00133A53" w:rsidP="00133A53">
      <w:pPr>
        <w:numPr>
          <w:ilvl w:val="0"/>
          <w:numId w:val="2"/>
        </w:numPr>
      </w:pPr>
      <w:r>
        <w:t>Ability to work using a microscope</w:t>
      </w:r>
    </w:p>
    <w:p w:rsidR="00133A53" w:rsidRPr="006B78B2" w:rsidRDefault="00133A53" w:rsidP="00133A53">
      <w:pPr>
        <w:numPr>
          <w:ilvl w:val="0"/>
          <w:numId w:val="2"/>
        </w:numPr>
      </w:pPr>
      <w:r>
        <w:t>Prefer at least 3 years of recent electronic assembly experience</w:t>
      </w:r>
    </w:p>
    <w:p w:rsidR="002D7AE4" w:rsidRPr="006B78B2" w:rsidRDefault="002D7AE4"/>
    <w:p w:rsidR="002D7AE4" w:rsidRPr="006B78B2" w:rsidRDefault="002D7AE4">
      <w:pPr>
        <w:shd w:val="clear" w:color="auto" w:fill="E0E0E0"/>
      </w:pPr>
      <w:r w:rsidRPr="006B78B2">
        <w:rPr>
          <w:b/>
        </w:rPr>
        <w:t>Working conditions</w:t>
      </w:r>
    </w:p>
    <w:p w:rsidR="002D7AE4" w:rsidRDefault="002D7AE4"/>
    <w:p w:rsidR="00133A53" w:rsidRDefault="00133A53" w:rsidP="00133A53">
      <w:pPr>
        <w:numPr>
          <w:ilvl w:val="0"/>
          <w:numId w:val="5"/>
        </w:numPr>
      </w:pPr>
      <w:r>
        <w:t>Shift work including days or evenings as required</w:t>
      </w:r>
    </w:p>
    <w:p w:rsidR="00133A53" w:rsidRDefault="00133A53" w:rsidP="00133A53">
      <w:pPr>
        <w:numPr>
          <w:ilvl w:val="0"/>
          <w:numId w:val="5"/>
        </w:numPr>
      </w:pPr>
      <w:r>
        <w:t>Seated hand assembly operations less than an arm's length away on both sides of fellow assemblers</w:t>
      </w:r>
    </w:p>
    <w:p w:rsidR="00133A53" w:rsidRPr="006B78B2" w:rsidRDefault="00133A53" w:rsidP="00133A53">
      <w:pPr>
        <w:numPr>
          <w:ilvl w:val="0"/>
          <w:numId w:val="5"/>
        </w:numPr>
      </w:pPr>
      <w:r>
        <w:t xml:space="preserve">Moderate exposure to machinery and </w:t>
      </w:r>
      <w:r w:rsidRPr="00972644">
        <w:t>che</w:t>
      </w:r>
      <w:r>
        <w:t>mical risks is anticipated</w:t>
      </w:r>
    </w:p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Physical requirements</w:t>
      </w:r>
    </w:p>
    <w:p w:rsidR="002D7AE4" w:rsidRDefault="002D7AE4"/>
    <w:p w:rsidR="00133A53" w:rsidRDefault="00133A53" w:rsidP="00133A53">
      <w:pPr>
        <w:numPr>
          <w:ilvl w:val="0"/>
          <w:numId w:val="6"/>
        </w:numPr>
      </w:pPr>
      <w:r>
        <w:t>Detailed work requiring continuous fine motor skills and repetitive motion</w:t>
      </w:r>
    </w:p>
    <w:p w:rsidR="00133A53" w:rsidRDefault="00133A53" w:rsidP="00133A53">
      <w:pPr>
        <w:numPr>
          <w:ilvl w:val="0"/>
          <w:numId w:val="6"/>
        </w:numPr>
      </w:pPr>
      <w:r>
        <w:t>Lifting of a minimum of 15 lbs. is required.  Lifting is generally at or below 30 lbs. without significant repetitions</w:t>
      </w:r>
    </w:p>
    <w:p w:rsidR="002D7AE4" w:rsidRPr="006B78B2" w:rsidRDefault="002D7AE4"/>
    <w:p w:rsidR="002D7AE4" w:rsidRPr="006B78B2" w:rsidRDefault="002D7AE4">
      <w:pPr>
        <w:shd w:val="clear" w:color="auto" w:fill="E0E0E0"/>
        <w:rPr>
          <w:b/>
        </w:rPr>
      </w:pPr>
      <w:r w:rsidRPr="006B78B2">
        <w:rPr>
          <w:b/>
        </w:rPr>
        <w:t>Direct reports</w:t>
      </w:r>
    </w:p>
    <w:p w:rsidR="002D7AE4" w:rsidRPr="006B78B2" w:rsidRDefault="002D7AE4"/>
    <w:p w:rsidR="002D7AE4" w:rsidRDefault="00133A53">
      <w:pPr>
        <w:pBdr>
          <w:bottom w:val="single" w:sz="12" w:space="1" w:color="auto"/>
        </w:pBdr>
      </w:pPr>
      <w:r>
        <w:t>None</w:t>
      </w:r>
      <w:r w:rsidR="0000138D">
        <w:t>.</w:t>
      </w:r>
    </w:p>
    <w:p w:rsidR="00133A53" w:rsidRPr="006B78B2" w:rsidRDefault="00133A53">
      <w:pPr>
        <w:pBdr>
          <w:bottom w:val="single" w:sz="12" w:space="1" w:color="auto"/>
        </w:pBdr>
      </w:pPr>
    </w:p>
    <w:p w:rsidR="002D7AE4" w:rsidRPr="006B78B2" w:rsidRDefault="002D7A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6767"/>
      </w:tblGrid>
      <w:tr w:rsidR="002D7AE4" w:rsidRPr="006B78B2">
        <w:tc>
          <w:tcPr>
            <w:tcW w:w="2090" w:type="dxa"/>
          </w:tcPr>
          <w:p w:rsidR="002D7AE4" w:rsidRPr="006B78B2" w:rsidRDefault="002D7AE4">
            <w:pPr>
              <w:rPr>
                <w:b/>
              </w:rPr>
            </w:pPr>
            <w:r w:rsidRPr="006B78B2">
              <w:rPr>
                <w:b/>
              </w:rPr>
              <w:t>Approved by:</w:t>
            </w:r>
          </w:p>
          <w:p w:rsidR="002D7AE4" w:rsidRPr="006B78B2" w:rsidRDefault="002D7AE4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  <w:tr w:rsidR="002D7AE4" w:rsidRPr="006B78B2">
        <w:tc>
          <w:tcPr>
            <w:tcW w:w="2090" w:type="dxa"/>
          </w:tcPr>
          <w:p w:rsidR="002D7AE4" w:rsidRDefault="002D7AE4">
            <w:pPr>
              <w:rPr>
                <w:b/>
              </w:rPr>
            </w:pPr>
            <w:r w:rsidRPr="006B78B2">
              <w:rPr>
                <w:b/>
              </w:rPr>
              <w:t>Date approved:</w:t>
            </w:r>
          </w:p>
          <w:p w:rsidR="006F6E8D" w:rsidRPr="006B78B2" w:rsidRDefault="006F6E8D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  <w:tr w:rsidR="002D7AE4" w:rsidRPr="006B78B2">
        <w:tc>
          <w:tcPr>
            <w:tcW w:w="2090" w:type="dxa"/>
          </w:tcPr>
          <w:p w:rsidR="002D7AE4" w:rsidRDefault="002D7AE4">
            <w:pPr>
              <w:rPr>
                <w:b/>
              </w:rPr>
            </w:pPr>
            <w:r w:rsidRPr="006B78B2">
              <w:rPr>
                <w:b/>
              </w:rPr>
              <w:t>Reviewed:</w:t>
            </w:r>
          </w:p>
          <w:p w:rsidR="006F6E8D" w:rsidRPr="006B78B2" w:rsidRDefault="006F6E8D"/>
        </w:tc>
        <w:tc>
          <w:tcPr>
            <w:tcW w:w="6772" w:type="dxa"/>
          </w:tcPr>
          <w:p w:rsidR="002D7AE4" w:rsidRPr="006B78B2" w:rsidRDefault="002D7AE4">
            <w:pPr>
              <w:ind w:left="72"/>
              <w:rPr>
                <w:i/>
              </w:rPr>
            </w:pPr>
          </w:p>
        </w:tc>
      </w:tr>
    </w:tbl>
    <w:p w:rsidR="002D7AE4" w:rsidRPr="006B78B2" w:rsidRDefault="002D7AE4">
      <w:pPr>
        <w:rPr>
          <w:i/>
        </w:rPr>
      </w:pPr>
    </w:p>
    <w:sectPr w:rsidR="002D7AE4" w:rsidRPr="006B78B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49C" w:rsidRDefault="006C749C">
      <w:r>
        <w:separator/>
      </w:r>
    </w:p>
  </w:endnote>
  <w:endnote w:type="continuationSeparator" w:id="1">
    <w:p w:rsidR="006C749C" w:rsidRDefault="006C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 w:rsidP="001175B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49C" w:rsidRDefault="006C749C">
      <w:r>
        <w:separator/>
      </w:r>
    </w:p>
  </w:footnote>
  <w:footnote w:type="continuationSeparator" w:id="1">
    <w:p w:rsidR="006C749C" w:rsidRDefault="006C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00138D">
    <w:pPr>
      <w:pStyle w:val="Header"/>
    </w:pPr>
    <w:r>
      <w:rPr>
        <w:noProof/>
        <w:lang w:val="en-CA" w:eastAsia="en-CA"/>
      </w:rPr>
      <w:drawing>
        <wp:inline distT="0" distB="0" distL="0" distR="0">
          <wp:extent cx="1371600" cy="1371600"/>
          <wp:effectExtent l="1905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:rsidR="002D7AE4" w:rsidRDefault="002D7AE4">
    <w:pPr>
      <w:pStyle w:val="Header"/>
      <w:tabs>
        <w:tab w:val="clear" w:pos="8640"/>
      </w:tabs>
      <w:ind w:left="-1260" w:right="-720"/>
      <w:jc w:val="right"/>
    </w:pPr>
  </w:p>
  <w:p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243pt;z-index:251657216" stroked="f">
          <v:textbox style="layout-flow:vertical;mso-next-textbox:#_x0000_s2055">
            <w:txbxContent>
              <w:p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5B8" w:rsidRDefault="0000138D" w:rsidP="001175B8">
    <w:pPr>
      <w:jc w:val="right"/>
      <w:rPr>
        <w:rFonts w:ascii="Verdana" w:hAnsi="Verdana"/>
        <w:sz w:val="28"/>
      </w:rPr>
    </w:pPr>
    <w:r>
      <w:rPr>
        <w:noProof/>
        <w:sz w:val="3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27940</wp:posOffset>
          </wp:positionV>
          <wp:extent cx="410210" cy="341630"/>
          <wp:effectExtent l="19050" t="0" r="889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75B8" w:rsidRPr="00A51435" w:rsidRDefault="004A279B" w:rsidP="001175B8">
    <w:pPr>
      <w:jc w:val="right"/>
      <w:rPr>
        <w:rFonts w:ascii="Georgia" w:hAnsi="Georgia"/>
        <w:sz w:val="28"/>
      </w:rPr>
    </w:pPr>
    <w:r>
      <w:rPr>
        <w:rFonts w:ascii="Georgia" w:hAnsi="Georgia"/>
        <w:sz w:val="28"/>
      </w:rPr>
      <w:t>Job Description</w:t>
    </w:r>
    <w:r w:rsidR="004A3BCE">
      <w:rPr>
        <w:rFonts w:ascii="Georgia" w:hAnsi="Georgia"/>
        <w:sz w:val="28"/>
      </w:rPr>
      <w:t xml:space="preserve"> - Repair Technician</w:t>
    </w:r>
  </w:p>
  <w:p w:rsidR="002D7AE4" w:rsidRDefault="006B78B2" w:rsidP="006B78B2">
    <w:pPr>
      <w:pStyle w:val="Header"/>
      <w:tabs>
        <w:tab w:val="clear" w:pos="8640"/>
        <w:tab w:val="right" w:pos="9360"/>
      </w:tabs>
      <w:ind w:left="-1260" w:right="-720"/>
      <w:rPr>
        <w:sz w:val="32"/>
      </w:rPr>
    </w:pPr>
    <w:r w:rsidRPr="00115340">
      <w:rPr>
        <w:rFonts w:ascii="Arial" w:hAnsi="Arial" w:cs="Arial"/>
        <w:sz w:val="20"/>
        <w:szCs w:val="20"/>
      </w:rPr>
      <w:t>Electronics Ltd</w:t>
    </w:r>
    <w:r w:rsidRPr="00E60E59">
      <w:rPr>
        <w:sz w:val="20"/>
        <w:szCs w:val="20"/>
      </w:rPr>
      <w:t>.</w:t>
    </w:r>
  </w:p>
  <w:p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E7AB8"/>
    <w:multiLevelType w:val="hybridMultilevel"/>
    <w:tmpl w:val="789ED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12FD0"/>
    <w:multiLevelType w:val="hybridMultilevel"/>
    <w:tmpl w:val="1622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0800"/>
    <w:multiLevelType w:val="hybridMultilevel"/>
    <w:tmpl w:val="55BA1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74DF"/>
    <w:rsid w:val="0000138D"/>
    <w:rsid w:val="00080185"/>
    <w:rsid w:val="001175B8"/>
    <w:rsid w:val="00133A53"/>
    <w:rsid w:val="002D7AE4"/>
    <w:rsid w:val="003A7E4F"/>
    <w:rsid w:val="0041309F"/>
    <w:rsid w:val="00435477"/>
    <w:rsid w:val="004A279B"/>
    <w:rsid w:val="004A3BCE"/>
    <w:rsid w:val="004B0414"/>
    <w:rsid w:val="0050330C"/>
    <w:rsid w:val="005C0F82"/>
    <w:rsid w:val="006374DF"/>
    <w:rsid w:val="006B78B2"/>
    <w:rsid w:val="006C749C"/>
    <w:rsid w:val="006F6E8D"/>
    <w:rsid w:val="0081698E"/>
    <w:rsid w:val="00850AC9"/>
    <w:rsid w:val="00A31964"/>
    <w:rsid w:val="00A51435"/>
    <w:rsid w:val="00B22F54"/>
    <w:rsid w:val="00C04B94"/>
    <w:rsid w:val="00CA20B9"/>
    <w:rsid w:val="00D4198B"/>
    <w:rsid w:val="00DF7A11"/>
    <w:rsid w:val="00ED16FA"/>
    <w:rsid w:val="00EE3B4E"/>
    <w:rsid w:val="00FD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78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B7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8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Council for the Voluntary &amp; Non-profit Sector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Human Resources</dc:creator>
  <cp:keywords/>
  <cp:lastModifiedBy>Mike</cp:lastModifiedBy>
  <cp:revision>2</cp:revision>
  <cp:lastPrinted>2007-11-12T15:50:00Z</cp:lastPrinted>
  <dcterms:created xsi:type="dcterms:W3CDTF">2013-02-11T16:03:00Z</dcterms:created>
  <dcterms:modified xsi:type="dcterms:W3CDTF">2013-02-11T16:03:00Z</dcterms:modified>
</cp:coreProperties>
</file>